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4072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 xml:space="preserve">he </w:t>
      </w:r>
      <w:proofErr w:type="spellStart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new</w:t>
      </w:r>
      <w:proofErr w:type="spellEnd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 xml:space="preserve"> version of </w:t>
      </w:r>
      <w:hyperlink r:id="rId5" w:tooltip="USCIS Form I-9" w:history="1"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t>Form I</w:t>
        </w:r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noBreakHyphen/>
          <w:t>9, Employment Eligibility Verification</w:t>
        </w:r>
      </w:hyperlink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is now available for use. This version contains changes to the form and instructions, including shortening the Form I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noBreakHyphen/>
        <w:t>9 to one page and reducing the instructions to eight pages.</w:t>
      </w:r>
    </w:p>
    <w:p w14:paraId="6B584428" w14:textId="77777777" w:rsidR="00DF55F3" w:rsidRPr="00DF55F3" w:rsidRDefault="00DF55F3" w:rsidP="00DF55F3">
      <w:pPr>
        <w:shd w:val="clear" w:color="auto" w:fill="FFFFFF"/>
        <w:spacing w:after="165" w:line="240" w:lineRule="auto"/>
        <w:outlineLvl w:val="1"/>
        <w:rPr>
          <w:rFonts w:ascii="Source Sans Pro SemiBold" w:eastAsia="Times New Roman" w:hAnsi="Source Sans Pro SemiBold" w:cs="Times New Roman"/>
          <w:color w:val="003366"/>
          <w:kern w:val="0"/>
          <w:sz w:val="30"/>
          <w:szCs w:val="30"/>
          <w14:ligatures w14:val="none"/>
        </w:rPr>
      </w:pPr>
      <w:r w:rsidRPr="00DF55F3">
        <w:rPr>
          <w:rFonts w:ascii="Source Sans Pro SemiBold" w:eastAsia="Times New Roman" w:hAnsi="Source Sans Pro SemiBold" w:cs="Times New Roman"/>
          <w:color w:val="003366"/>
          <w:kern w:val="0"/>
          <w:sz w:val="30"/>
          <w:szCs w:val="30"/>
          <w14:ligatures w14:val="none"/>
        </w:rPr>
        <w:t>What Form I</w:t>
      </w:r>
      <w:r w:rsidRPr="00DF55F3">
        <w:rPr>
          <w:rFonts w:ascii="Source Sans Pro SemiBold" w:eastAsia="Times New Roman" w:hAnsi="Source Sans Pro SemiBold" w:cs="Times New Roman"/>
          <w:color w:val="003366"/>
          <w:kern w:val="0"/>
          <w:sz w:val="30"/>
          <w:szCs w:val="30"/>
          <w14:ligatures w14:val="none"/>
        </w:rPr>
        <w:noBreakHyphen/>
        <w:t xml:space="preserve">9 versions may be </w:t>
      </w:r>
      <w:proofErr w:type="gramStart"/>
      <w:r w:rsidRPr="00DF55F3">
        <w:rPr>
          <w:rFonts w:ascii="Source Sans Pro SemiBold" w:eastAsia="Times New Roman" w:hAnsi="Source Sans Pro SemiBold" w:cs="Times New Roman"/>
          <w:color w:val="003366"/>
          <w:kern w:val="0"/>
          <w:sz w:val="30"/>
          <w:szCs w:val="30"/>
          <w14:ligatures w14:val="none"/>
        </w:rPr>
        <w:t>used</w:t>
      </w:r>
      <w:proofErr w:type="gramEnd"/>
    </w:p>
    <w:p w14:paraId="343B9E34" w14:textId="77777777" w:rsidR="00DF55F3" w:rsidRPr="00DF55F3" w:rsidRDefault="00DF55F3" w:rsidP="00DF5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Beginning Nov. 1, 2023, only the new Form I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noBreakHyphen/>
        <w:t>9 dated "08/01/23” may be used.</w:t>
      </w:r>
    </w:p>
    <w:p w14:paraId="6E310B7A" w14:textId="77777777" w:rsidR="00DF55F3" w:rsidRPr="00DF55F3" w:rsidRDefault="00DF55F3" w:rsidP="00DF5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The Form I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noBreakHyphen/>
        <w:t>9 dated "10/19/2019” may continue to be used through Oct. 31, 2023. The version date can be found at the lower left corner of the form.</w:t>
      </w:r>
    </w:p>
    <w:p w14:paraId="6A92384F" w14:textId="77777777" w:rsidR="00DF55F3" w:rsidRPr="00DF55F3" w:rsidRDefault="00DF55F3" w:rsidP="00DF5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A revised Spanish Form I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noBreakHyphen/>
        <w:t>9 dated “08/01/23” is available for use in Puerto Rico only.</w:t>
      </w:r>
    </w:p>
    <w:p w14:paraId="06872B9C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A </w:t>
      </w:r>
      <w:hyperlink r:id="rId6" w:tgtFrame="_blank" w:tooltip="Form I-9 Employment Eligibility Verification: Summary of Changes to Form and Instructions" w:history="1"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t>summary of changes</w:t>
        </w:r>
      </w:hyperlink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to the Form I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noBreakHyphen/>
        <w:t>9 and instructions is available online.</w:t>
      </w:r>
    </w:p>
    <w:p w14:paraId="0AA0AB49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Beginning August 1, employers may remotely examine employees’ Form I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noBreakHyphen/>
        <w:t>9 documents provided they are enrolled in E-Verify. The alternative procedure is detailed in a </w:t>
      </w:r>
      <w:hyperlink r:id="rId7" w:tgtFrame="_blank" w:tooltip="Optional Alternative 1 to the Physical Document Examination Associated With Employment Eligibility Verification (Form I-9)" w:history="1"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t>notice in the Federal Register</w:t>
        </w:r>
      </w:hyperlink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published on July 25, 2023.</w:t>
      </w:r>
    </w:p>
    <w:p w14:paraId="50D7B80E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Find out how to enroll in E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noBreakHyphen/>
        <w:t>Verify on the </w:t>
      </w:r>
      <w:hyperlink r:id="rId8" w:tgtFrame="_blank" w:tooltip="Enrolling in E‑Verify" w:history="1"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t>Enrolling in E</w:t>
        </w:r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noBreakHyphen/>
          <w:t>Verify</w:t>
        </w:r>
      </w:hyperlink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page. More information on the alternative procedure for remote examination of documents as well as document retention requirements is available on the </w:t>
      </w:r>
      <w:hyperlink r:id="rId9" w:tgtFrame="_blank" w:tooltip="I-9 Central - Remote Examination of Documents" w:history="1"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t>Remote Examination</w:t>
        </w:r>
      </w:hyperlink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page.</w:t>
      </w:r>
    </w:p>
    <w:p w14:paraId="02FD2F6E" w14:textId="5A4E065A" w:rsidR="002D4B5B" w:rsidRDefault="00DF55F3">
      <w:pPr>
        <w:rPr>
          <w:rFonts w:ascii="Source Sans Pro" w:hAnsi="Source Sans Pro"/>
          <w:color w:val="606060"/>
          <w:shd w:val="clear" w:color="auto" w:fill="FFFFFF"/>
        </w:rPr>
      </w:pPr>
      <w:r>
        <w:rPr>
          <w:rFonts w:ascii="Source Sans Pro" w:hAnsi="Source Sans Pro"/>
          <w:color w:val="606060"/>
          <w:shd w:val="clear" w:color="auto" w:fill="FFFFFF"/>
        </w:rPr>
        <w:t>For more information on Form I</w:t>
      </w:r>
      <w:r>
        <w:rPr>
          <w:rFonts w:ascii="Source Sans Pro" w:hAnsi="Source Sans Pro"/>
          <w:color w:val="606060"/>
          <w:shd w:val="clear" w:color="auto" w:fill="FFFFFF"/>
        </w:rPr>
        <w:noBreakHyphen/>
        <w:t>9, visit </w:t>
      </w:r>
      <w:hyperlink r:id="rId10" w:tgtFrame="_blank" w:tooltip="USCIS I-9 Central" w:history="1">
        <w:r>
          <w:rPr>
            <w:rStyle w:val="Hyperlink"/>
            <w:rFonts w:ascii="Source Sans Pro" w:hAnsi="Source Sans Pro"/>
            <w:color w:val="006699"/>
            <w:shd w:val="clear" w:color="auto" w:fill="FFFFFF"/>
          </w:rPr>
          <w:t>I</w:t>
        </w:r>
        <w:r>
          <w:rPr>
            <w:rStyle w:val="Hyperlink"/>
            <w:rFonts w:ascii="Source Sans Pro" w:hAnsi="Source Sans Pro"/>
            <w:color w:val="006699"/>
            <w:shd w:val="clear" w:color="auto" w:fill="FFFFFF"/>
          </w:rPr>
          <w:noBreakHyphen/>
          <w:t>9 Central</w:t>
        </w:r>
      </w:hyperlink>
      <w:r>
        <w:rPr>
          <w:rFonts w:ascii="Source Sans Pro" w:hAnsi="Source Sans Pro"/>
          <w:color w:val="606060"/>
          <w:shd w:val="clear" w:color="auto" w:fill="FFFFFF"/>
        </w:rPr>
        <w:t> or join a free </w:t>
      </w:r>
      <w:hyperlink r:id="rId11" w:tgtFrame="_blank" w:tooltip="Form I-9 Resources" w:history="1">
        <w:r>
          <w:rPr>
            <w:rStyle w:val="Hyperlink"/>
            <w:rFonts w:ascii="Source Sans Pro" w:hAnsi="Source Sans Pro"/>
            <w:color w:val="006699"/>
            <w:shd w:val="clear" w:color="auto" w:fill="FFFFFF"/>
          </w:rPr>
          <w:t>Form I</w:t>
        </w:r>
        <w:r>
          <w:rPr>
            <w:rStyle w:val="Hyperlink"/>
            <w:rFonts w:ascii="Source Sans Pro" w:hAnsi="Source Sans Pro"/>
            <w:color w:val="006699"/>
            <w:shd w:val="clear" w:color="auto" w:fill="FFFFFF"/>
          </w:rPr>
          <w:noBreakHyphen/>
          <w:t>9 webinar</w:t>
        </w:r>
      </w:hyperlink>
      <w:r>
        <w:rPr>
          <w:rFonts w:ascii="Source Sans Pro" w:hAnsi="Source Sans Pro"/>
          <w:color w:val="606060"/>
          <w:shd w:val="clear" w:color="auto" w:fill="FFFFFF"/>
        </w:rPr>
        <w:t>.</w:t>
      </w:r>
    </w:p>
    <w:p w14:paraId="216038D4" w14:textId="77777777" w:rsidR="00DF55F3" w:rsidRDefault="00DF55F3">
      <w:pPr>
        <w:rPr>
          <w:rFonts w:ascii="Source Sans Pro" w:hAnsi="Source Sans Pro"/>
          <w:color w:val="606060"/>
          <w:shd w:val="clear" w:color="auto" w:fill="FFFFFF"/>
        </w:rPr>
      </w:pPr>
    </w:p>
    <w:p w14:paraId="1A90BCB9" w14:textId="77777777" w:rsidR="00DF55F3" w:rsidRDefault="00DF55F3">
      <w:pPr>
        <w:rPr>
          <w:rFonts w:ascii="Source Sans Pro" w:hAnsi="Source Sans Pro"/>
          <w:color w:val="606060"/>
          <w:shd w:val="clear" w:color="auto" w:fill="FFFFFF"/>
        </w:rPr>
      </w:pPr>
    </w:p>
    <w:p w14:paraId="261C147C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Employers enrolled in E-Verify during the COVID-19 temporary flexibilities may use an alternative procedure to satisfy the requirement of physically examining Form I-9 documents that had been examined remotely under the COVID-19 flexibilities.  </w:t>
      </w:r>
    </w:p>
    <w:p w14:paraId="1E4A95E4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In May 2023, </w:t>
      </w:r>
      <w:hyperlink r:id="rId12" w:tgtFrame="_blank" w:history="1"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t>ICE announced</w:t>
        </w:r>
      </w:hyperlink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that employers had until August 30, 2023, to physically inspect all documents that had been examined remotely using the COVID-19 flexibilities.  </w:t>
      </w:r>
    </w:p>
    <w:p w14:paraId="2E651230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On July 25, 2023, DHS announced an alternative procedure for Form I-9 in a </w:t>
      </w:r>
      <w:hyperlink r:id="rId13" w:tgtFrame="_blank" w:history="1">
        <w:r w:rsidRPr="00DF55F3">
          <w:rPr>
            <w:rFonts w:ascii="Source Sans Pro" w:eastAsia="Times New Roman" w:hAnsi="Source Sans Pro" w:cs="Times New Roman"/>
            <w:color w:val="006699"/>
            <w:kern w:val="0"/>
            <w:sz w:val="24"/>
            <w:szCs w:val="24"/>
            <w:u w:val="single"/>
            <w14:ligatures w14:val="none"/>
          </w:rPr>
          <w:t>Federal Register Notice</w:t>
        </w:r>
      </w:hyperlink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. Based on the Notice, employers who meet four requirements may choose an alternative procedure in lieu of physically examining Form I-9 documentation that had been examined remotely under the COVID-19 flexibilities. </w:t>
      </w:r>
    </w:p>
    <w:p w14:paraId="7677846A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To qualify for the alternative procedure, the employer must have:  </w:t>
      </w:r>
    </w:p>
    <w:p w14:paraId="621FD390" w14:textId="77777777" w:rsidR="00DF55F3" w:rsidRPr="00DF55F3" w:rsidRDefault="00DF55F3" w:rsidP="00DF5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 xml:space="preserve">performed remote examination of an employee’s documents between March 20, 2020, and July 31, </w:t>
      </w:r>
      <w:proofErr w:type="gramStart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2023;</w:t>
      </w:r>
      <w:proofErr w:type="gramEnd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</w:t>
      </w:r>
    </w:p>
    <w:p w14:paraId="7A041B4B" w14:textId="77777777" w:rsidR="00DF55F3" w:rsidRPr="00DF55F3" w:rsidRDefault="00DF55F3" w:rsidP="00DF5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 xml:space="preserve">been enrolled in E-Verify at the time they completed the Form I-9 for that </w:t>
      </w:r>
      <w:proofErr w:type="gramStart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employee;</w:t>
      </w:r>
      <w:proofErr w:type="gramEnd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  </w:t>
      </w:r>
    </w:p>
    <w:p w14:paraId="0A98003D" w14:textId="77777777" w:rsidR="00DF55F3" w:rsidRPr="00DF55F3" w:rsidRDefault="00DF55F3" w:rsidP="00DF5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created a case in E-Verify for that employee (except for reverification); and  </w:t>
      </w:r>
    </w:p>
    <w:p w14:paraId="044DDE89" w14:textId="77777777" w:rsidR="00DF55F3" w:rsidRPr="00DF55F3" w:rsidRDefault="00DF55F3" w:rsidP="00DF5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be currently enrolled in and continue to participate in E-Verify. </w:t>
      </w:r>
    </w:p>
    <w:p w14:paraId="3A5ECDFD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b/>
          <w:bCs/>
          <w:color w:val="606060"/>
          <w:kern w:val="0"/>
          <w:sz w:val="24"/>
          <w:szCs w:val="24"/>
          <w14:ligatures w14:val="none"/>
        </w:rPr>
        <w:lastRenderedPageBreak/>
        <w:t>Employers who do not meet all four requirements must perform an in-person physical examination of documents by August 30, 2023</w:t>
      </w: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.  </w:t>
      </w:r>
    </w:p>
    <w:p w14:paraId="621140CB" w14:textId="77777777" w:rsidR="00DF55F3" w:rsidRPr="00DF55F3" w:rsidRDefault="00DF55F3" w:rsidP="00DF55F3">
      <w:pPr>
        <w:shd w:val="clear" w:color="auto" w:fill="FFFFFF"/>
        <w:spacing w:after="165" w:line="240" w:lineRule="auto"/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</w:pPr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 xml:space="preserve">All E-Verify </w:t>
      </w:r>
      <w:proofErr w:type="gramStart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employers</w:t>
      </w:r>
      <w:proofErr w:type="gramEnd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 xml:space="preserve"> that choose the alternative procedure instead of physical examination must follow the instructions for the alternative procedure in this guidance. Even if the employer performed steps </w:t>
      </w:r>
      <w:proofErr w:type="gramStart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>similar to</w:t>
      </w:r>
      <w:proofErr w:type="gramEnd"/>
      <w:r w:rsidRPr="00DF55F3">
        <w:rPr>
          <w:rFonts w:ascii="Source Sans Pro" w:eastAsia="Times New Roman" w:hAnsi="Source Sans Pro" w:cs="Times New Roman"/>
          <w:color w:val="606060"/>
          <w:kern w:val="0"/>
          <w:sz w:val="24"/>
          <w:szCs w:val="24"/>
          <w14:ligatures w14:val="none"/>
        </w:rPr>
        <w:t xml:space="preserve"> the alternative procedure at the time of hire, the employer must still complete the steps of the new alternative procedure to finalize the Form I-9. Employers may not unlawfully discriminate when using this procedure based on a protected characteristic, such as by deciding that certain employees are not eligible for the alternative procedure.</w:t>
      </w:r>
    </w:p>
    <w:p w14:paraId="759E089A" w14:textId="77777777" w:rsidR="00DF55F3" w:rsidRDefault="00DF55F3"/>
    <w:sectPr w:rsidR="00DF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3A6B"/>
    <w:multiLevelType w:val="multilevel"/>
    <w:tmpl w:val="B986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C0CFD"/>
    <w:multiLevelType w:val="multilevel"/>
    <w:tmpl w:val="F7C0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100151">
    <w:abstractNumId w:val="0"/>
  </w:num>
  <w:num w:numId="2" w16cid:durableId="200404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F3"/>
    <w:rsid w:val="002D4B5B"/>
    <w:rsid w:val="006C6270"/>
    <w:rsid w:val="00D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46A8"/>
  <w15:chartTrackingRefBased/>
  <w15:docId w15:val="{2579943A-2B3C-40C7-821F-7AA98DF0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5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5F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F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F55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5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verify.gov/employers/enrolling-in-e-verify" TargetMode="External"/><Relationship Id="rId13" Type="http://schemas.openxmlformats.org/officeDocument/2006/relationships/hyperlink" Target="https://www.federalregister.gov/documents/2023/07/25/2023-15533/optional-alternative-1-to-the-physical-document-examination-associated-with-employment-eligibi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eralregister.gov/documents/2023/07/25/2023-15533/optional-alternative-1-to-the-physical-document-examination-associated-with-employment-eligibility" TargetMode="External"/><Relationship Id="rId12" Type="http://schemas.openxmlformats.org/officeDocument/2006/relationships/hyperlink" Target="https://www.ice.gov/news/releases/ice-updates-form-i-9-requirement-flexibility-grant-employers-more-time-com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is.gov/sites/default/files/document/fact-sheets/FormI9SummaryofChangesFactSheet.pdf" TargetMode="External"/><Relationship Id="rId11" Type="http://schemas.openxmlformats.org/officeDocument/2006/relationships/hyperlink" Target="https://www.uscis.gov/i-9-central/form-i-9-resources" TargetMode="External"/><Relationship Id="rId5" Type="http://schemas.openxmlformats.org/officeDocument/2006/relationships/hyperlink" Target="https://www.uscis.gov/i-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scis.gov/i-9-cent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is.gov/i-9-central/remote-examination-of-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Woolard</dc:creator>
  <cp:keywords/>
  <dc:description/>
  <cp:lastModifiedBy>Brett Woolard</cp:lastModifiedBy>
  <cp:revision>1</cp:revision>
  <dcterms:created xsi:type="dcterms:W3CDTF">2023-10-10T11:57:00Z</dcterms:created>
  <dcterms:modified xsi:type="dcterms:W3CDTF">2023-10-10T11:59:00Z</dcterms:modified>
</cp:coreProperties>
</file>